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9D0195" w:rsidRDefault="00722A33" w:rsidP="00264BB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0195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7658B" w:rsidRPr="009D0195">
        <w:rPr>
          <w:rFonts w:ascii="Times New Roman" w:hAnsi="Times New Roman" w:cs="Times New Roman"/>
          <w:b/>
          <w:sz w:val="24"/>
          <w:szCs w:val="24"/>
        </w:rPr>
        <w:t>11</w:t>
      </w:r>
    </w:p>
    <w:p w:rsidR="00722A33" w:rsidRPr="009D0195" w:rsidRDefault="0055533B" w:rsidP="00264BB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0195">
        <w:rPr>
          <w:rFonts w:ascii="Times New Roman" w:hAnsi="Times New Roman" w:cs="Times New Roman"/>
          <w:b/>
          <w:sz w:val="24"/>
          <w:szCs w:val="24"/>
        </w:rPr>
        <w:t>к</w:t>
      </w:r>
      <w:r w:rsidR="00722A33" w:rsidRPr="009D0195">
        <w:rPr>
          <w:rFonts w:ascii="Times New Roman" w:hAnsi="Times New Roman" w:cs="Times New Roman"/>
          <w:b/>
          <w:sz w:val="24"/>
          <w:szCs w:val="24"/>
        </w:rPr>
        <w:t>ъм Условията за кандидатстване</w:t>
      </w:r>
    </w:p>
    <w:p w:rsidR="00722A33" w:rsidRPr="009D0195" w:rsidRDefault="00722A33" w:rsidP="00264BB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658B" w:rsidRPr="009D0195" w:rsidRDefault="00A7658B" w:rsidP="00264BBE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D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ИНДИКАТИВЕН </w:t>
      </w:r>
      <w:r w:rsidR="00C03B6C" w:rsidRPr="009D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СПИСЪК НА ДОПУСТИМИТЕ </w:t>
      </w:r>
      <w:r w:rsidRPr="009D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РАЗХОДИ</w:t>
      </w:r>
    </w:p>
    <w:p w:rsidR="00D8088A" w:rsidRPr="009D0195" w:rsidRDefault="00A7658B" w:rsidP="00264BBE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D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ДЕЙНОСТ 2.2 - ПРЕЦИЗНО/ИНТЕЛИГЕНТНО/ЦИФРОВО ЗЕМЕДЕЛИЕ</w:t>
      </w:r>
    </w:p>
    <w:p w:rsidR="00C03B6C" w:rsidRPr="009D0195" w:rsidRDefault="00C03B6C" w:rsidP="00264BBE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A20" w:rsidRPr="009D0195" w:rsidRDefault="00264BBE" w:rsidP="003C53A2">
      <w:pPr>
        <w:spacing w:after="0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sz w:val="24"/>
          <w:szCs w:val="24"/>
        </w:rPr>
        <w:t>Материални и нематериални</w:t>
      </w:r>
      <w:r w:rsidR="008D2A20" w:rsidRPr="009D0195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  <w:r w:rsidRPr="009D01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инвестиции за прилагане на технологиите на прецизно/интелигентно/цифрово земеделие</w:t>
      </w:r>
      <w:r w:rsidR="008D2A20" w:rsidRPr="009D01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>- оптимизиране на почвените обработки, употребата на торове и препарати за растителна защита, прецизно напояване</w:t>
      </w:r>
      <w:r w:rsidR="00383778" w:rsidRPr="009D0195">
        <w:rPr>
          <w:rFonts w:ascii="Times New Roman" w:eastAsiaTheme="minorEastAsia" w:hAnsi="Times New Roman" w:cs="Times New Roman"/>
          <w:color w:val="FF0000"/>
          <w:sz w:val="24"/>
          <w:szCs w:val="24"/>
        </w:rPr>
        <w:t>**</w:t>
      </w:r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(системи и оборудване, използвани за събиране, обработка и анализ, отдалечен контрол, управление и мониторинг на данни за поливни норми, с изключение на инвестиции в елементи от напоителната инфраструктура), превенция на болести по животните, регенеративно/</w:t>
      </w:r>
      <w:proofErr w:type="spellStart"/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>консервационно</w:t>
      </w:r>
      <w:proofErr w:type="spellEnd"/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земеделие, събиране и анализ на данни за отпадъците, генерирани от земеделското производство, проследяване на емисиите парникови газове в стопанството, като например (неизчерпателен списък): сензори, </w:t>
      </w:r>
      <w:proofErr w:type="spellStart"/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>дронове</w:t>
      </w:r>
      <w:proofErr w:type="spellEnd"/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>, изкуствен интелект, сателитни изображения, автоматизация и роботика, вкл. земеделска техника с такива компоненти</w:t>
      </w:r>
      <w:r w:rsidR="008D2A20" w:rsidRPr="009D01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8D2A20" w:rsidRPr="009D0195">
        <w:rPr>
          <w:rFonts w:ascii="Times New Roman" w:eastAsiaTheme="minorEastAsia" w:hAnsi="Times New Roman" w:cs="Times New Roman"/>
          <w:sz w:val="24"/>
          <w:szCs w:val="24"/>
        </w:rPr>
        <w:t>като например (неизчерпателен списък):</w:t>
      </w:r>
    </w:p>
    <w:p w:rsidR="009366EF" w:rsidRPr="009D0195" w:rsidRDefault="009366EF" w:rsidP="003E5858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апаратура, земеделска техника и сменяема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прикачна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дронове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, мобилни устройства и др. със сходно предназначение. Инвестиции в сменяема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прикачна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консервационно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торовнасящи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машини за прецизно торене; пръскачки за прецизно внасяне на препарати за растителна защита,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стрипер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хедери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. Сеялки за директна сеитба, дигитализирани сеялки за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прeцизна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сеитба, сменяеми,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прикачни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пръскачки и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торовнасящи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машини за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прeцизно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торене и пръскане, адаптери, приспособления и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стрипер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хедери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и други машини спомагащи за внедряване на иновации и иновативни технологии, опазващи компонентите на околната среда, в това число и чрез цифровизация и автоматизация.</w:t>
      </w:r>
    </w:p>
    <w:p w:rsidR="003E5858" w:rsidRPr="009D0195" w:rsidRDefault="003E5858" w:rsidP="003E5858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Pr="009D0195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>GPS устройства, автоматични управления, контролери, датчици и уреди за контрол на пръскането, торенето, обработките, торове и ПРЗ в почвите, за контрол и управление на обработките на почвата и др. със сходно предназначение.</w:t>
      </w:r>
    </w:p>
    <w:p w:rsidR="008D2A20" w:rsidRPr="009D0195" w:rsidRDefault="008D2A20" w:rsidP="003E5858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Инвестиции свързани с </w:t>
      </w:r>
      <w:r w:rsidR="002B549B" w:rsidRPr="009D0195">
        <w:rPr>
          <w:rFonts w:ascii="Times New Roman" w:eastAsia="Times New Roman" w:hAnsi="Times New Roman" w:cs="Times New Roman"/>
          <w:sz w:val="24"/>
          <w:szCs w:val="24"/>
        </w:rPr>
        <w:t>внедряване</w:t>
      </w:r>
      <w:r w:rsidR="002B549B" w:rsidRPr="009D0195">
        <w:rPr>
          <w:rFonts w:ascii="Times New Roman" w:eastAsiaTheme="minorEastAsia" w:hAnsi="Times New Roman" w:cs="Times New Roman"/>
        </w:rPr>
        <w:t xml:space="preserve"> 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в земеделското стопанство на автоматизирани/роботизирани системи използвани за проследяване на здравния статус на 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lastRenderedPageBreak/>
        <w:t>животните</w:t>
      </w:r>
      <w:r w:rsidR="009E41EA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, вкл. и за </w:t>
      </w:r>
      <w:r w:rsidR="00383778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мониторинг и ранно откриване на заболяванията, </w:t>
      </w:r>
      <w:r w:rsidR="009E41EA" w:rsidRPr="009D0195">
        <w:rPr>
          <w:rFonts w:ascii="Times New Roman" w:eastAsiaTheme="minorEastAsia" w:hAnsi="Times New Roman" w:cs="Times New Roman"/>
          <w:sz w:val="24"/>
          <w:szCs w:val="24"/>
        </w:rPr>
        <w:t>ваксинация и прилагане на лекарства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t>, както и в отделните фази по отглеждане на животни /хранене, доене, поене, почистване, дезинфекция и др./, вкл. прилежащ към тях софтуер. Автоматизирани и/или роботизирани системи, използвани в отделните фази по отглеждане на животни при отглеждане, хранене, вкл. пчелни семейства, поене и доене – системи за автоматизирано/роботизирано хранене,</w:t>
      </w:r>
      <w:r w:rsidR="00383778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вкл. и автоматични фуражни кухни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системи за автоматизирано/роботизирано доене, доилни зали, доилни съоръжения, системи за идентификация, системи за управление и наблюдение на стадото или пчелина, електропластири,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дронове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, системи и софтуер за управление на доенето, системи за електронно управление на микроклимата </w:t>
      </w:r>
      <w:r w:rsidR="009E41EA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и процесите 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t>в животновъдните обекти</w:t>
      </w:r>
      <w:r w:rsidR="009E41EA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(вентилация, отопление, охлаждане, осветление)</w:t>
      </w:r>
      <w:r w:rsidR="00383778" w:rsidRPr="009D0195">
        <w:rPr>
          <w:rFonts w:ascii="Times New Roman" w:eastAsiaTheme="minorEastAsia" w:hAnsi="Times New Roman" w:cs="Times New Roman"/>
          <w:sz w:val="24"/>
          <w:szCs w:val="24"/>
        </w:rPr>
        <w:t>, както и за почистване, дезинфекция и управление на постелята</w:t>
      </w: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 и др. със сходно предназначение.</w:t>
      </w:r>
    </w:p>
    <w:p w:rsidR="008D2A20" w:rsidRPr="009D0195" w:rsidRDefault="008D2A20" w:rsidP="003E5858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Инвестиции в системи и оборудване /включващи софтуер и/или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растителни/ - системите и оборудването трябва да се използват за събиране, обработка и анализ, отдалечен контрол, управление и мониторинг на данни за поливни норми, торови норми, състояние на почвата и културите, добиви, здравословно състояние на животните, вкл. при отглеждане на пчелни семейства,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сензори, </w:t>
      </w:r>
      <w:proofErr w:type="spellStart"/>
      <w:r w:rsidRPr="009D0195">
        <w:rPr>
          <w:rFonts w:ascii="Times New Roman" w:eastAsiaTheme="minorEastAsia" w:hAnsi="Times New Roman" w:cs="Times New Roman"/>
          <w:sz w:val="24"/>
          <w:szCs w:val="24"/>
        </w:rPr>
        <w:t>дронове</w:t>
      </w:r>
      <w:proofErr w:type="spellEnd"/>
      <w:r w:rsidRPr="009D0195">
        <w:rPr>
          <w:rFonts w:ascii="Times New Roman" w:eastAsiaTheme="minorEastAsia" w:hAnsi="Times New Roman" w:cs="Times New Roman"/>
          <w:sz w:val="24"/>
          <w:szCs w:val="24"/>
        </w:rPr>
        <w:t>, изкуствен интелект, сателитни изображения, метеорологични станции и датчици, и др. със сходно предназначение.</w:t>
      </w:r>
    </w:p>
    <w:p w:rsidR="008D2A20" w:rsidRPr="009D0195" w:rsidRDefault="008D2A20" w:rsidP="003E5858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Инвестиции свързани с </w:t>
      </w:r>
      <w:r w:rsidR="002B549B" w:rsidRPr="009D0195">
        <w:rPr>
          <w:rFonts w:ascii="Times New Roman" w:eastAsia="Times New Roman" w:hAnsi="Times New Roman" w:cs="Times New Roman"/>
          <w:sz w:val="24"/>
          <w:szCs w:val="24"/>
        </w:rPr>
        <w:t>внедряване</w:t>
      </w:r>
      <w:r w:rsidRPr="009D0195">
        <w:rPr>
          <w:rFonts w:ascii="Times New Roman" w:eastAsiaTheme="minorEastAsia" w:hAnsi="Times New Roman" w:cs="Times New Roman"/>
        </w:rPr>
        <w:t xml:space="preserve">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в земеделското стопанство на автоматизирани/роботизирани системи използвани в отделните фази /по отглеждане и прибиране на селскостопанските култури/, като </w:t>
      </w:r>
      <w:r w:rsidR="00383778" w:rsidRPr="009D0195">
        <w:rPr>
          <w:rFonts w:ascii="Times New Roman" w:eastAsia="Times New Roman" w:hAnsi="Times New Roman" w:cs="Times New Roman"/>
          <w:sz w:val="24"/>
          <w:szCs w:val="24"/>
        </w:rPr>
        <w:t xml:space="preserve">прецизно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напояване</w:t>
      </w:r>
      <w:r w:rsidR="00383778" w:rsidRPr="009D0195">
        <w:rPr>
          <w:rFonts w:ascii="Times New Roman" w:eastAsia="Times New Roman" w:hAnsi="Times New Roman" w:cs="Times New Roman"/>
          <w:color w:val="FF0000"/>
          <w:sz w:val="24"/>
          <w:szCs w:val="24"/>
        </w:rPr>
        <w:t>**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9D0195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GPS устройства,</w:t>
      </w:r>
      <w:r w:rsidRPr="009D0195">
        <w:rPr>
          <w:rFonts w:ascii="Times New Roman" w:eastAsiaTheme="minorEastAsia" w:hAnsi="Times New Roman" w:cs="Times New Roman"/>
        </w:rPr>
        <w:t xml:space="preserve">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метеорологични станции, автоматични управления, контролери, датчици и уреди за контрол, </w:t>
      </w:r>
      <w:r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съоръжения и оборудване за превенция от слани, градушки, слънцезащитни системи, системи за защита от вредители, и др. със сходно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предназначение.</w:t>
      </w:r>
      <w:r w:rsidRPr="0063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3EF2" w:rsidRPr="00630A1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лектронно управление</w:t>
      </w:r>
      <w:r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3EF2"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оранжерии </w:t>
      </w:r>
      <w:r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микроклимата, прецизно дигитално напояване</w:t>
      </w:r>
      <w:r w:rsidR="00383778" w:rsidRPr="009D0195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>**</w:t>
      </w:r>
      <w:r w:rsidRPr="009D0195">
        <w:rPr>
          <w:rFonts w:ascii="Times New Roman" w:eastAsia="Times New Roman" w:hAnsi="Times New Roman" w:cs="Times New Roman"/>
          <w:sz w:val="24"/>
          <w:szCs w:val="24"/>
          <w:lang w:eastAsia="bg-BG"/>
        </w:rPr>
        <w:t>, торене, растителна защита за производство на плодове и зеленчуци с високо качество.</w:t>
      </w:r>
    </w:p>
    <w:p w:rsidR="009E41EA" w:rsidRPr="009D0195" w:rsidRDefault="008D2A20" w:rsidP="009E41EA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Инвестиции свързани с </w:t>
      </w:r>
      <w:r w:rsidR="002B549B" w:rsidRPr="009D0195">
        <w:rPr>
          <w:rFonts w:ascii="Times New Roman" w:eastAsia="Times New Roman" w:hAnsi="Times New Roman" w:cs="Times New Roman"/>
          <w:sz w:val="24"/>
          <w:szCs w:val="24"/>
        </w:rPr>
        <w:t>внедряване</w:t>
      </w:r>
      <w:r w:rsidR="002B549B" w:rsidRPr="009D0195">
        <w:rPr>
          <w:rFonts w:ascii="Times New Roman" w:eastAsiaTheme="minorEastAsia" w:hAnsi="Times New Roman" w:cs="Times New Roman"/>
        </w:rPr>
        <w:t xml:space="preserve">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</w:t>
      </w:r>
      <w:bookmarkStart w:id="0" w:name="_GoBack"/>
      <w:bookmarkEnd w:id="0"/>
      <w:r w:rsidRPr="009D0195">
        <w:rPr>
          <w:rFonts w:ascii="Times New Roman" w:eastAsia="Times New Roman" w:hAnsi="Times New Roman" w:cs="Times New Roman"/>
          <w:sz w:val="24"/>
          <w:szCs w:val="24"/>
        </w:rPr>
        <w:t>вързани с почистването, подготовката за съхранение, съхранението, сортирането, маркирането и опаковането селскостопански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машини и оборудване за измиване, сортиране и пакетиране на готова продукция</w:t>
      </w:r>
      <w:r w:rsidR="00383778" w:rsidRPr="009D0195">
        <w:rPr>
          <w:rFonts w:ascii="Times New Roman" w:eastAsia="Times New Roman" w:hAnsi="Times New Roman" w:cs="Times New Roman"/>
          <w:sz w:val="24"/>
          <w:szCs w:val="24"/>
        </w:rPr>
        <w:t>, вкл. и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778" w:rsidRPr="009D0195">
        <w:rPr>
          <w:rFonts w:ascii="Times New Roman" w:eastAsiaTheme="minorEastAsia" w:hAnsi="Times New Roman" w:cs="Times New Roman"/>
          <w:sz w:val="24"/>
          <w:szCs w:val="24"/>
        </w:rPr>
        <w:t xml:space="preserve">автоматизирани </w:t>
      </w:r>
      <w:r w:rsidR="00383778" w:rsidRPr="009D0195">
        <w:rPr>
          <w:rFonts w:ascii="Times New Roman" w:eastAsiaTheme="minorEastAsia" w:hAnsi="Times New Roman" w:cs="Times New Roman"/>
          <w:sz w:val="24"/>
          <w:szCs w:val="24"/>
        </w:rPr>
        <w:lastRenderedPageBreak/>
        <w:t>системи за събиране, сортиране, окачествяване на яйца, както</w:t>
      </w:r>
      <w:r w:rsidR="00383778" w:rsidRPr="009D01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0195">
        <w:rPr>
          <w:rFonts w:ascii="Times New Roman" w:eastAsia="Times New Roman" w:hAnsi="Times New Roman" w:cs="Times New Roman"/>
          <w:sz w:val="24"/>
          <w:szCs w:val="24"/>
        </w:rPr>
        <w:t>и др. със сходно предназначение.</w:t>
      </w:r>
    </w:p>
    <w:p w:rsidR="009E41EA" w:rsidRPr="009D0195" w:rsidRDefault="009E41EA" w:rsidP="009E41EA">
      <w:pPr>
        <w:pStyle w:val="ListParagraph"/>
        <w:numPr>
          <w:ilvl w:val="1"/>
          <w:numId w:val="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sz w:val="24"/>
          <w:szCs w:val="24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и публикувани на </w:t>
      </w:r>
      <w:hyperlink r:id="rId7" w:history="1">
        <w:r w:rsidRPr="009D0195">
          <w:rPr>
            <w:rFonts w:ascii="Times New Roman" w:eastAsia="Times New Roman" w:hAnsi="Times New Roman" w:cs="Times New Roman"/>
            <w:b/>
            <w:sz w:val="24"/>
            <w:szCs w:val="24"/>
            <w:u w:val="single"/>
          </w:rPr>
          <w:t>https://ec.europa.eu/eip/agriculture/en</w:t>
        </w:r>
      </w:hyperlink>
      <w:r w:rsidRPr="009D01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9E41EA" w:rsidRPr="009D0195" w:rsidRDefault="009E41EA" w:rsidP="009E41EA">
      <w:pPr>
        <w:pStyle w:val="ListParagraph"/>
        <w:spacing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778" w:rsidRPr="009D0195" w:rsidRDefault="00383778" w:rsidP="00383778">
      <w:pPr>
        <w:pStyle w:val="ListParagraph"/>
        <w:spacing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778" w:rsidRPr="009D0195" w:rsidRDefault="00383778" w:rsidP="00383778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D0195">
        <w:rPr>
          <w:rFonts w:ascii="Times New Roman" w:eastAsia="Times New Roman" w:hAnsi="Times New Roman" w:cs="Times New Roman"/>
          <w:b/>
          <w:sz w:val="24"/>
          <w:szCs w:val="24"/>
        </w:rPr>
        <w:t>ВАЖНО!!!</w:t>
      </w:r>
    </w:p>
    <w:p w:rsidR="00383778" w:rsidRPr="009D0195" w:rsidRDefault="00383778" w:rsidP="00383778">
      <w:pPr>
        <w:spacing w:after="0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</w:pPr>
      <w:r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>*Нематериалните инвестиции се посочват в секция ІІ „Разходи за закупуване/придобиване на нематериални активи“ в заявлението за подпомагане;</w:t>
      </w:r>
    </w:p>
    <w:p w:rsidR="009366EF" w:rsidRPr="009D0195" w:rsidRDefault="00383778" w:rsidP="00383778">
      <w:pPr>
        <w:pStyle w:val="ListParagraph"/>
        <w:spacing w:after="120"/>
        <w:ind w:left="0" w:firstLine="709"/>
        <w:jc w:val="both"/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</w:pPr>
      <w:r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>**</w:t>
      </w:r>
      <w:r w:rsidR="009E41EA"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>По отношение на напояването са допустими</w:t>
      </w:r>
      <w:r w:rsidR="009711E9"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 xml:space="preserve"> </w:t>
      </w:r>
      <w:r w:rsidR="009E41EA"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>с</w:t>
      </w:r>
      <w:r w:rsidR="009366EF" w:rsidRPr="009D0195">
        <w:rPr>
          <w:rFonts w:ascii="Times New Roman" w:eastAsiaTheme="minorEastAsia" w:hAnsi="Times New Roman" w:cs="Times New Roman"/>
          <w:i/>
          <w:color w:val="FF0000"/>
          <w:sz w:val="24"/>
          <w:szCs w:val="24"/>
        </w:rPr>
        <w:t>истеми и оборудване, използвани за събиране, обработка и анализ, отдалечен контрол, управление и мониторинг на данни за поливни норми, с изключение на инвестиции в елементи от напоителната инфраструктура.</w:t>
      </w:r>
    </w:p>
    <w:sectPr w:rsidR="009366EF" w:rsidRPr="009D0195" w:rsidSect="00C03B6C">
      <w:headerReference w:type="default" r:id="rId8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8A" w:rsidRDefault="0041038A" w:rsidP="00722A33">
      <w:pPr>
        <w:spacing w:after="0" w:line="240" w:lineRule="auto"/>
      </w:pPr>
      <w:r>
        <w:separator/>
      </w:r>
    </w:p>
  </w:endnote>
  <w:endnote w:type="continuationSeparator" w:id="0">
    <w:p w:rsidR="0041038A" w:rsidRDefault="0041038A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8A" w:rsidRDefault="0041038A" w:rsidP="00722A33">
      <w:pPr>
        <w:spacing w:after="0" w:line="240" w:lineRule="auto"/>
      </w:pPr>
      <w:r>
        <w:separator/>
      </w:r>
    </w:p>
  </w:footnote>
  <w:footnote w:type="continuationSeparator" w:id="0">
    <w:p w:rsidR="0041038A" w:rsidRDefault="0041038A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Pr="00060A90" w:rsidRDefault="00060A90" w:rsidP="00060A90">
    <w:pPr>
      <w:pStyle w:val="Header"/>
    </w:pPr>
    <w:r w:rsidRPr="00FC63B6">
      <w:rPr>
        <w:rFonts w:cstheme="minorHAnsi"/>
        <w:noProof/>
        <w:sz w:val="24"/>
        <w:szCs w:val="24"/>
        <w:lang w:eastAsia="bg-BG"/>
      </w:rPr>
      <w:drawing>
        <wp:inline distT="0" distB="0" distL="0" distR="0" wp14:anchorId="13A94022" wp14:editId="5F0E2560">
          <wp:extent cx="6120130" cy="697557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E29DF"/>
    <w:multiLevelType w:val="hybridMultilevel"/>
    <w:tmpl w:val="6BB2FA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E1E70"/>
    <w:multiLevelType w:val="multilevel"/>
    <w:tmpl w:val="4D96C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B1203CA"/>
    <w:multiLevelType w:val="hybridMultilevel"/>
    <w:tmpl w:val="EAF8E2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24FC9"/>
    <w:multiLevelType w:val="hybridMultilevel"/>
    <w:tmpl w:val="2A288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0598F"/>
    <w:multiLevelType w:val="multilevel"/>
    <w:tmpl w:val="1BDC14E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482A391E"/>
    <w:multiLevelType w:val="hybridMultilevel"/>
    <w:tmpl w:val="E7BCCB86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EC7650B"/>
    <w:multiLevelType w:val="hybridMultilevel"/>
    <w:tmpl w:val="F8E89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33"/>
    <w:rsid w:val="000035EB"/>
    <w:rsid w:val="0003630E"/>
    <w:rsid w:val="000419D8"/>
    <w:rsid w:val="00060A90"/>
    <w:rsid w:val="000B7462"/>
    <w:rsid w:val="000C7B8A"/>
    <w:rsid w:val="00137D96"/>
    <w:rsid w:val="001548F7"/>
    <w:rsid w:val="001F55A1"/>
    <w:rsid w:val="00210688"/>
    <w:rsid w:val="00264BBE"/>
    <w:rsid w:val="002B549B"/>
    <w:rsid w:val="00323BFE"/>
    <w:rsid w:val="00383778"/>
    <w:rsid w:val="003C53A2"/>
    <w:rsid w:val="003E5858"/>
    <w:rsid w:val="0041038A"/>
    <w:rsid w:val="00464BFA"/>
    <w:rsid w:val="004679F6"/>
    <w:rsid w:val="0047030E"/>
    <w:rsid w:val="0047110B"/>
    <w:rsid w:val="004B228A"/>
    <w:rsid w:val="004D06A5"/>
    <w:rsid w:val="005324B6"/>
    <w:rsid w:val="0055533B"/>
    <w:rsid w:val="00610EEF"/>
    <w:rsid w:val="00630A10"/>
    <w:rsid w:val="006F283D"/>
    <w:rsid w:val="00722A33"/>
    <w:rsid w:val="007F5A8B"/>
    <w:rsid w:val="008218A8"/>
    <w:rsid w:val="00845E54"/>
    <w:rsid w:val="00880675"/>
    <w:rsid w:val="008D2A20"/>
    <w:rsid w:val="009366EF"/>
    <w:rsid w:val="009711E9"/>
    <w:rsid w:val="009C3E19"/>
    <w:rsid w:val="009D0195"/>
    <w:rsid w:val="009D4F17"/>
    <w:rsid w:val="009E41EA"/>
    <w:rsid w:val="00A65AC6"/>
    <w:rsid w:val="00A7658B"/>
    <w:rsid w:val="00B1417D"/>
    <w:rsid w:val="00B20F7A"/>
    <w:rsid w:val="00B30D44"/>
    <w:rsid w:val="00BA06C3"/>
    <w:rsid w:val="00BD3EF2"/>
    <w:rsid w:val="00C02D9D"/>
    <w:rsid w:val="00C03B6C"/>
    <w:rsid w:val="00C9020E"/>
    <w:rsid w:val="00CB1EDC"/>
    <w:rsid w:val="00D04EB3"/>
    <w:rsid w:val="00D76DB8"/>
    <w:rsid w:val="00D77707"/>
    <w:rsid w:val="00D9706F"/>
    <w:rsid w:val="00DD5F8A"/>
    <w:rsid w:val="00E71F44"/>
    <w:rsid w:val="00E968F0"/>
    <w:rsid w:val="00F1201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34"/>
    <w:qFormat/>
    <w:rsid w:val="0026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eip/agriculture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n0ak95</dc:creator>
  <cp:lastModifiedBy>RSR</cp:lastModifiedBy>
  <cp:revision>3</cp:revision>
  <dcterms:created xsi:type="dcterms:W3CDTF">2025-12-05T09:26:00Z</dcterms:created>
  <dcterms:modified xsi:type="dcterms:W3CDTF">2025-12-05T09:51:00Z</dcterms:modified>
</cp:coreProperties>
</file>